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6B" w:rsidRDefault="00A63C6B" w:rsidP="00A63C6B">
      <w:pPr>
        <w:ind w:firstLine="709"/>
        <w:jc w:val="both"/>
      </w:pPr>
      <w:r>
        <w:t>В Музее редких книг Научной библиотеки ВГАУ представлены труды К.А. Тимирязева, изданные в период с 1920 по 1937 годы.</w:t>
      </w:r>
    </w:p>
    <w:p w:rsidR="00A63C6B" w:rsidRDefault="00A63C6B" w:rsidP="00A63C6B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84012A" wp14:editId="382D9847">
            <wp:simplePos x="0" y="0"/>
            <wp:positionH relativeFrom="column">
              <wp:posOffset>2695575</wp:posOffset>
            </wp:positionH>
            <wp:positionV relativeFrom="paragraph">
              <wp:posOffset>1716405</wp:posOffset>
            </wp:positionV>
            <wp:extent cx="2163445" cy="1561465"/>
            <wp:effectExtent l="0" t="0" r="8255" b="635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Особый интерес представляют 9-ое и 11-ое издания книги «Жизнь растения» - бестселлера своего времени. Книга Тимирязева «Жизнь растения» вышла в свет в </w:t>
      </w:r>
      <w:smartTag w:uri="urn:schemas-microsoft-com:office:smarttags" w:element="metricconverter">
        <w:smartTagPr>
          <w:attr w:name="ProductID" w:val="1878 г"/>
        </w:smartTagPr>
        <w:r>
          <w:t>1878 г</w:t>
        </w:r>
      </w:smartTag>
      <w:r>
        <w:t xml:space="preserve">. и имела подзаголовок «Десять общедоступных лекций». В предисловии к седьмому изданию (1908) ученый писал: </w:t>
      </w:r>
      <w:proofErr w:type="gramStart"/>
      <w:r>
        <w:rPr>
          <w:i/>
        </w:rPr>
        <w:t>«</w:t>
      </w:r>
      <w:r>
        <w:rPr>
          <w:i/>
          <w:iCs/>
        </w:rPr>
        <w:t>Не каждый, читающий эту книгу, будет ботаником, но каждый, надеюсь, извлечет из этого чтения верное понятие о том, как наука относится к своим задачам, как добывает она свои новые и прочные истины, а навык к строгому мышлению, приобретенный подобным чтением, он будет распространять и на обсуждение тех более сложных фактов, которые – хочет ли он того или нет – ему предъявит жизнь</w:t>
      </w:r>
      <w:r>
        <w:rPr>
          <w:i/>
        </w:rPr>
        <w:t>».</w:t>
      </w:r>
      <w:proofErr w:type="gramEnd"/>
    </w:p>
    <w:p w:rsidR="00A63C6B" w:rsidRDefault="00A63C6B" w:rsidP="00A63C6B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0DE017" wp14:editId="785AAF6A">
            <wp:simplePos x="0" y="0"/>
            <wp:positionH relativeFrom="column">
              <wp:posOffset>1352550</wp:posOffset>
            </wp:positionH>
            <wp:positionV relativeFrom="paragraph">
              <wp:posOffset>142875</wp:posOffset>
            </wp:positionV>
            <wp:extent cx="1078865" cy="1561465"/>
            <wp:effectExtent l="0" t="0" r="6985" b="63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086646" wp14:editId="3F487381">
            <wp:simplePos x="0" y="0"/>
            <wp:positionH relativeFrom="column">
              <wp:posOffset>76200</wp:posOffset>
            </wp:positionH>
            <wp:positionV relativeFrom="paragraph">
              <wp:posOffset>139065</wp:posOffset>
            </wp:positionV>
            <wp:extent cx="1043940" cy="1562100"/>
            <wp:effectExtent l="0" t="0" r="381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288925</wp:posOffset>
            </wp:positionV>
            <wp:extent cx="2103120" cy="14782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Default="00A63C6B" w:rsidP="00A63C6B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D8A026A" wp14:editId="49897647">
            <wp:simplePos x="0" y="0"/>
            <wp:positionH relativeFrom="column">
              <wp:posOffset>68580</wp:posOffset>
            </wp:positionH>
            <wp:positionV relativeFrom="paragraph">
              <wp:posOffset>113665</wp:posOffset>
            </wp:positionV>
            <wp:extent cx="2066290" cy="1474470"/>
            <wp:effectExtent l="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  <w:rPr>
          <w:lang w:val="en-US"/>
        </w:rPr>
      </w:pPr>
    </w:p>
    <w:p w:rsidR="00A63C6B" w:rsidRDefault="00A63C6B" w:rsidP="00A63C6B">
      <w:pPr>
        <w:jc w:val="both"/>
      </w:pPr>
      <w:r>
        <w:t xml:space="preserve">В </w:t>
      </w:r>
      <w:r>
        <w:rPr>
          <w:rStyle w:val="highlighthighlightactive"/>
        </w:rPr>
        <w:t> 1937 </w:t>
      </w:r>
      <w:r>
        <w:t xml:space="preserve"> </w:t>
      </w:r>
      <w:r>
        <w:rPr>
          <w:rStyle w:val="highlighthighlightactive"/>
        </w:rPr>
        <w:t xml:space="preserve"> году </w:t>
      </w:r>
      <w:r>
        <w:t>государственное издательство колхозной и совхозной литературы «</w:t>
      </w:r>
      <w:proofErr w:type="spellStart"/>
      <w:r>
        <w:t>Сельхозгиз</w:t>
      </w:r>
      <w:proofErr w:type="spellEnd"/>
      <w:r>
        <w:t xml:space="preserve">» начало выпускать прекрасно изданное 10-томное собрание сочинений </w:t>
      </w:r>
      <w:proofErr w:type="spellStart"/>
      <w:r>
        <w:t>К.А.Тимирязева</w:t>
      </w:r>
      <w:proofErr w:type="spellEnd"/>
      <w:r>
        <w:t xml:space="preserve">. Книги в издательских переплетах с барельефами автора, с огромным количеством иллюстраций, факсимиле на отдельных листах. В собрании книжных редкостей библиотеки ВГАУ представлены </w:t>
      </w:r>
      <w:r>
        <w:rPr>
          <w:lang w:val="en-US"/>
        </w:rPr>
        <w:t>III</w:t>
      </w:r>
      <w:r w:rsidRPr="00A63C6B">
        <w:t xml:space="preserve"> </w:t>
      </w:r>
      <w:r>
        <w:t xml:space="preserve">и </w:t>
      </w:r>
      <w:r>
        <w:rPr>
          <w:lang w:val="en-US"/>
        </w:rPr>
        <w:t>VI</w:t>
      </w:r>
      <w:r>
        <w:t xml:space="preserve"> тома этого собрания.</w:t>
      </w:r>
    </w:p>
    <w:p w:rsidR="00A63C6B" w:rsidRDefault="00A63C6B" w:rsidP="00A63C6B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D54E0E" wp14:editId="142067A6">
            <wp:simplePos x="0" y="0"/>
            <wp:positionH relativeFrom="column">
              <wp:posOffset>476250</wp:posOffset>
            </wp:positionH>
            <wp:positionV relativeFrom="paragraph">
              <wp:posOffset>67310</wp:posOffset>
            </wp:positionV>
            <wp:extent cx="1012190" cy="14859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Default="00A63C6B" w:rsidP="00A63C6B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231308" wp14:editId="419DF35F">
            <wp:simplePos x="0" y="0"/>
            <wp:positionH relativeFrom="column">
              <wp:posOffset>2390775</wp:posOffset>
            </wp:positionH>
            <wp:positionV relativeFrom="paragraph">
              <wp:posOffset>-3175</wp:posOffset>
            </wp:positionV>
            <wp:extent cx="1059815" cy="1485900"/>
            <wp:effectExtent l="0" t="0" r="6985" b="0"/>
            <wp:wrapSquare wrapText="bothSides"/>
            <wp:docPr id="9" name="Рисунок 9" descr="т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Default="00A63C6B" w:rsidP="00A63C6B">
      <w:pPr>
        <w:jc w:val="both"/>
      </w:pPr>
    </w:p>
    <w:p w:rsidR="00A63C6B" w:rsidRDefault="00A63C6B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</w:pPr>
      <w:r>
        <w:t xml:space="preserve">Труды </w:t>
      </w:r>
      <w:bookmarkStart w:id="0" w:name="YANDEX_88"/>
      <w:bookmarkEnd w:id="0"/>
      <w:r>
        <w:rPr>
          <w:rStyle w:val="highlight"/>
        </w:rPr>
        <w:t> К</w:t>
      </w:r>
      <w:r>
        <w:t xml:space="preserve">. </w:t>
      </w:r>
      <w:r>
        <w:rPr>
          <w:rStyle w:val="highlight"/>
        </w:rPr>
        <w:t>А</w:t>
      </w:r>
      <w:r>
        <w:t>.</w:t>
      </w:r>
      <w:bookmarkStart w:id="1" w:name="YANDEX_90"/>
      <w:bookmarkEnd w:id="1"/>
      <w:r>
        <w:t xml:space="preserve"> </w:t>
      </w:r>
      <w:r>
        <w:rPr>
          <w:rStyle w:val="highlight"/>
        </w:rPr>
        <w:t> Тимирязева </w:t>
      </w:r>
      <w:r>
        <w:t xml:space="preserve"> стали теоретической базой развития земледелия, особенно засухоустойчивого, и «зелёной революции». </w:t>
      </w:r>
      <w:bookmarkStart w:id="2" w:name="YANDEX_91"/>
      <w:bookmarkEnd w:id="2"/>
      <w:r>
        <w:rPr>
          <w:rStyle w:val="text"/>
        </w:rPr>
        <w:t xml:space="preserve">Впервые в России Тимирязев ввел опыты с растениями на искусственных почвах, для чего в 1872 году в Петровской академии он построил вегетационный домик для культуры растений в сосудах (первую </w:t>
      </w:r>
      <w:r>
        <w:rPr>
          <w:rStyle w:val="text"/>
        </w:rPr>
        <w:lastRenderedPageBreak/>
        <w:t>научно оснащенную теплицу), буквально сразу после появления подобных сооружений в Германии. Чуть позже аналогичную теплицу Тимирязев установил в Нижнем Новгороде на Всероссийской  выставке. Фотографии этих сооружений, сделанные самим Тимирязевым, представлены в III томе сочинений в работе «Земледелие и физиология растений».</w:t>
      </w:r>
    </w:p>
    <w:p w:rsidR="00A63C6B" w:rsidRDefault="00A63C6B" w:rsidP="00A63C6B">
      <w:pPr>
        <w:jc w:val="both"/>
      </w:pPr>
    </w:p>
    <w:p w:rsidR="00A63C6B" w:rsidRDefault="000B1087" w:rsidP="00A63C6B">
      <w:pPr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4386D2B" wp14:editId="03C0C72B">
            <wp:simplePos x="0" y="0"/>
            <wp:positionH relativeFrom="column">
              <wp:posOffset>3790950</wp:posOffset>
            </wp:positionH>
            <wp:positionV relativeFrom="paragraph">
              <wp:posOffset>97155</wp:posOffset>
            </wp:positionV>
            <wp:extent cx="2171700" cy="1517650"/>
            <wp:effectExtent l="0" t="0" r="0" b="635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25F566A" wp14:editId="2E831420">
            <wp:simplePos x="0" y="0"/>
            <wp:positionH relativeFrom="column">
              <wp:posOffset>1419225</wp:posOffset>
            </wp:positionH>
            <wp:positionV relativeFrom="paragraph">
              <wp:posOffset>91440</wp:posOffset>
            </wp:positionV>
            <wp:extent cx="2171700" cy="1520190"/>
            <wp:effectExtent l="0" t="0" r="0" b="381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5A7CD83" wp14:editId="41841C24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1094740" cy="1600200"/>
            <wp:effectExtent l="0" t="0" r="0" b="0"/>
            <wp:wrapSquare wrapText="bothSides"/>
            <wp:docPr id="10" name="Рисунок 10" descr="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6B" w:rsidRDefault="00A63C6B" w:rsidP="00A63C6B">
      <w:pPr>
        <w:ind w:firstLine="709"/>
        <w:jc w:val="both"/>
        <w:rPr>
          <w:rStyle w:val="text"/>
        </w:rPr>
      </w:pPr>
      <w:r>
        <w:rPr>
          <w:rStyle w:val="highlight"/>
        </w:rPr>
        <w:t xml:space="preserve">Работа </w:t>
      </w:r>
      <w:r>
        <w:rPr>
          <w:rStyle w:val="text"/>
        </w:rPr>
        <w:t>«Земледелие и физиология растений» переиздавалась неоднократно, поскольку в научном плане актуальна и в наши дни.</w:t>
      </w:r>
    </w:p>
    <w:p w:rsidR="00A63C6B" w:rsidRDefault="00A63C6B" w:rsidP="00A63C6B">
      <w:pPr>
        <w:ind w:firstLine="709"/>
        <w:jc w:val="both"/>
        <w:rPr>
          <w:lang w:val="en-US"/>
        </w:rPr>
      </w:pPr>
      <w:r>
        <w:rPr>
          <w:rStyle w:val="text"/>
        </w:rPr>
        <w:t>Ис</w:t>
      </w:r>
      <w:r>
        <w:rPr>
          <w:rStyle w:val="highlight"/>
        </w:rPr>
        <w:t>следование Тимирязевым </w:t>
      </w:r>
      <w:r>
        <w:t xml:space="preserve"> спектра поглощения хлорофилла и ассимиляции света растением сегодня является базой для разработки источников искусственного освещения теплиц. В одной из глав  </w:t>
      </w:r>
      <w:bookmarkStart w:id="3" w:name="YANDEX_95"/>
      <w:bookmarkEnd w:id="3"/>
      <w:r>
        <w:t xml:space="preserve">этого труда </w:t>
      </w:r>
      <w:r>
        <w:rPr>
          <w:rStyle w:val="highlight"/>
        </w:rPr>
        <w:t>Тимирязев </w:t>
      </w:r>
      <w:r>
        <w:t xml:space="preserve"> описал строение и жизнь льна и показал, как применить эти знания в агрономии. Таким образом, эта работа </w:t>
      </w:r>
      <w:bookmarkStart w:id="4" w:name="YANDEX_96"/>
      <w:bookmarkEnd w:id="4"/>
      <w:r>
        <w:rPr>
          <w:rStyle w:val="highlight"/>
        </w:rPr>
        <w:t> К</w:t>
      </w:r>
      <w:r>
        <w:t>.</w:t>
      </w:r>
      <w:bookmarkStart w:id="5" w:name="YANDEX_97"/>
      <w:bookmarkEnd w:id="5"/>
      <w:r>
        <w:rPr>
          <w:rStyle w:val="highlight"/>
        </w:rPr>
        <w:t> А</w:t>
      </w:r>
      <w:r>
        <w:t>.</w:t>
      </w:r>
      <w:bookmarkStart w:id="6" w:name="YANDEX_98"/>
      <w:bookmarkEnd w:id="6"/>
      <w:r>
        <w:t xml:space="preserve"> </w:t>
      </w:r>
      <w:r>
        <w:rPr>
          <w:rStyle w:val="highlight"/>
        </w:rPr>
        <w:t>Тимирязева </w:t>
      </w:r>
      <w:r>
        <w:t xml:space="preserve"> была также одним из первых изложений частной экологии растений. Этот труд представлен в редком фонде библиотеки отдельным изданием </w:t>
      </w:r>
      <w:proofErr w:type="spellStart"/>
      <w:r>
        <w:t>Сельхозгиза</w:t>
      </w:r>
      <w:proofErr w:type="spellEnd"/>
      <w:r>
        <w:t xml:space="preserve"> 1941 года.</w:t>
      </w:r>
    </w:p>
    <w:p w:rsidR="00A63C6B" w:rsidRPr="00A63C6B" w:rsidRDefault="000B1087" w:rsidP="00A63C6B">
      <w:pPr>
        <w:ind w:firstLine="709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B5A11E" wp14:editId="6DF2E0E6">
            <wp:simplePos x="0" y="0"/>
            <wp:positionH relativeFrom="column">
              <wp:posOffset>1971675</wp:posOffset>
            </wp:positionH>
            <wp:positionV relativeFrom="paragraph">
              <wp:posOffset>166370</wp:posOffset>
            </wp:positionV>
            <wp:extent cx="1222375" cy="18288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0B1087" w:rsidRDefault="000B1087" w:rsidP="00A63C6B">
      <w:pPr>
        <w:ind w:firstLine="709"/>
        <w:jc w:val="both"/>
        <w:rPr>
          <w:lang w:val="en-US"/>
        </w:rPr>
      </w:pPr>
    </w:p>
    <w:p w:rsidR="00A63C6B" w:rsidRDefault="00A63C6B" w:rsidP="00A63C6B">
      <w:pPr>
        <w:ind w:firstLine="709"/>
        <w:jc w:val="both"/>
      </w:pPr>
      <w:bookmarkStart w:id="7" w:name="_GoBack"/>
      <w:bookmarkEnd w:id="7"/>
      <w:r>
        <w:t xml:space="preserve">В заключение добавим слова великого физиолога </w:t>
      </w:r>
      <w:r>
        <w:rPr>
          <w:bCs/>
        </w:rPr>
        <w:t>И.П. Павлова, которые помогают понять непреходящий интерес к личности и научной деятельности Тимирязева</w:t>
      </w:r>
      <w:r>
        <w:t>: «Климент Аркадьевич сам, как и горячо любимые им растения, всю жизнь стремился к свету, запасая в себе сокровища ума и высшей правды, и сам был источником света для многих поколений, стремившихся к свету и знанию и искавших тепла и правды в суровых условиях жизни».</w:t>
      </w:r>
    </w:p>
    <w:p w:rsidR="00A63C6B" w:rsidRDefault="00A63C6B" w:rsidP="00A63C6B">
      <w:pPr>
        <w:ind w:firstLine="709"/>
        <w:jc w:val="both"/>
        <w:rPr>
          <w:rStyle w:val="highlight"/>
        </w:rPr>
      </w:pPr>
      <w:r>
        <w:t>Познакомиться со всеми представленными изданиями Вы сможете, посетив Музей редких книг Научной библиотеки ВГАУ (Главный корпус, к. 330).</w:t>
      </w:r>
    </w:p>
    <w:p w:rsidR="00A63C6B" w:rsidRDefault="00A63C6B" w:rsidP="00A63C6B">
      <w:pPr>
        <w:jc w:val="both"/>
        <w:rPr>
          <w:rStyle w:val="highlight"/>
        </w:rPr>
      </w:pPr>
    </w:p>
    <w:p w:rsidR="00A63C6B" w:rsidRDefault="00A63C6B" w:rsidP="00A63C6B">
      <w:pPr>
        <w:jc w:val="both"/>
        <w:rPr>
          <w:rStyle w:val="highlight"/>
        </w:rPr>
      </w:pPr>
      <w:r>
        <w:rPr>
          <w:rStyle w:val="highlight"/>
        </w:rPr>
        <w:t>Заведующий Музеем редких книг Научной библиотеки</w:t>
      </w:r>
    </w:p>
    <w:p w:rsidR="00A63C6B" w:rsidRDefault="00A63C6B" w:rsidP="00A63C6B">
      <w:pPr>
        <w:jc w:val="both"/>
      </w:pPr>
      <w:proofErr w:type="spellStart"/>
      <w:r>
        <w:rPr>
          <w:rStyle w:val="highlight"/>
        </w:rPr>
        <w:t>Рощупкина</w:t>
      </w:r>
      <w:proofErr w:type="spellEnd"/>
      <w:r>
        <w:rPr>
          <w:rStyle w:val="highlight"/>
        </w:rPr>
        <w:t xml:space="preserve"> Е.В.</w:t>
      </w:r>
    </w:p>
    <w:p w:rsidR="002367B7" w:rsidRDefault="002367B7"/>
    <w:sectPr w:rsidR="00236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6B"/>
    <w:rsid w:val="000167B6"/>
    <w:rsid w:val="00092201"/>
    <w:rsid w:val="000B1087"/>
    <w:rsid w:val="0013139B"/>
    <w:rsid w:val="0016277F"/>
    <w:rsid w:val="00187F7E"/>
    <w:rsid w:val="001B0DD9"/>
    <w:rsid w:val="001B3097"/>
    <w:rsid w:val="001D2340"/>
    <w:rsid w:val="001D7D18"/>
    <w:rsid w:val="001F4E81"/>
    <w:rsid w:val="002367B7"/>
    <w:rsid w:val="0027607D"/>
    <w:rsid w:val="00276E6A"/>
    <w:rsid w:val="002C4C2C"/>
    <w:rsid w:val="002D3875"/>
    <w:rsid w:val="002E1E23"/>
    <w:rsid w:val="00316E2A"/>
    <w:rsid w:val="003E5398"/>
    <w:rsid w:val="003E5CC8"/>
    <w:rsid w:val="00406907"/>
    <w:rsid w:val="00437B33"/>
    <w:rsid w:val="004B0451"/>
    <w:rsid w:val="004C781D"/>
    <w:rsid w:val="004F3766"/>
    <w:rsid w:val="00507EB5"/>
    <w:rsid w:val="00520177"/>
    <w:rsid w:val="00573DE0"/>
    <w:rsid w:val="005D3293"/>
    <w:rsid w:val="005E6DDD"/>
    <w:rsid w:val="00601172"/>
    <w:rsid w:val="00644455"/>
    <w:rsid w:val="0064636A"/>
    <w:rsid w:val="0066387C"/>
    <w:rsid w:val="006645D8"/>
    <w:rsid w:val="006910F3"/>
    <w:rsid w:val="006C229D"/>
    <w:rsid w:val="007B3C95"/>
    <w:rsid w:val="007C041D"/>
    <w:rsid w:val="00800B58"/>
    <w:rsid w:val="0081777B"/>
    <w:rsid w:val="0088301F"/>
    <w:rsid w:val="0089732A"/>
    <w:rsid w:val="008B1CB5"/>
    <w:rsid w:val="008E706A"/>
    <w:rsid w:val="00903E76"/>
    <w:rsid w:val="00940A1F"/>
    <w:rsid w:val="009503E6"/>
    <w:rsid w:val="009665D9"/>
    <w:rsid w:val="00977385"/>
    <w:rsid w:val="009A0109"/>
    <w:rsid w:val="00A0784C"/>
    <w:rsid w:val="00A532A8"/>
    <w:rsid w:val="00A60BF5"/>
    <w:rsid w:val="00A63C6B"/>
    <w:rsid w:val="00AB2BDA"/>
    <w:rsid w:val="00B2021C"/>
    <w:rsid w:val="00B7799E"/>
    <w:rsid w:val="00C45B35"/>
    <w:rsid w:val="00C77AEA"/>
    <w:rsid w:val="00C90B49"/>
    <w:rsid w:val="00CE26BE"/>
    <w:rsid w:val="00D2349D"/>
    <w:rsid w:val="00D463D0"/>
    <w:rsid w:val="00D76BA5"/>
    <w:rsid w:val="00E176E1"/>
    <w:rsid w:val="00E60AD5"/>
    <w:rsid w:val="00E6217B"/>
    <w:rsid w:val="00E64BCC"/>
    <w:rsid w:val="00EE6C43"/>
    <w:rsid w:val="00F44333"/>
    <w:rsid w:val="00F5171C"/>
    <w:rsid w:val="00F8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A63C6B"/>
  </w:style>
  <w:style w:type="character" w:customStyle="1" w:styleId="highlight">
    <w:name w:val="highlight"/>
    <w:rsid w:val="00A63C6B"/>
  </w:style>
  <w:style w:type="character" w:customStyle="1" w:styleId="highlighthighlightactive">
    <w:name w:val="highlight highlight_active"/>
    <w:rsid w:val="00A63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A63C6B"/>
  </w:style>
  <w:style w:type="character" w:customStyle="1" w:styleId="highlight">
    <w:name w:val="highlight"/>
    <w:rsid w:val="00A63C6B"/>
  </w:style>
  <w:style w:type="character" w:customStyle="1" w:styleId="highlighthighlightactive">
    <w:name w:val="highlight highlight_active"/>
    <w:rsid w:val="00A63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ВПО Воронежский ГАУ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MESHKOVA</dc:creator>
  <cp:keywords/>
  <dc:description/>
  <cp:lastModifiedBy>MESHKOVA</cp:lastModifiedBy>
  <cp:revision>1</cp:revision>
  <dcterms:created xsi:type="dcterms:W3CDTF">2013-05-31T11:13:00Z</dcterms:created>
  <dcterms:modified xsi:type="dcterms:W3CDTF">2013-05-31T11:27:00Z</dcterms:modified>
</cp:coreProperties>
</file>