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3B3" w:rsidRPr="003853B3" w:rsidRDefault="003853B3" w:rsidP="003853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3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сельского хозяйства  Российской Федерации</w:t>
      </w:r>
    </w:p>
    <w:p w:rsidR="003853B3" w:rsidRPr="003853B3" w:rsidRDefault="003853B3" w:rsidP="003853B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3B3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Федеральное государственное бюджетное образовательное</w:t>
      </w:r>
      <w:r w:rsidRPr="003853B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 учреждение высшего образования</w:t>
      </w:r>
      <w:r w:rsidRPr="003853B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«Воронежский государственный аграрный университет </w:t>
      </w:r>
      <w:r w:rsidRPr="003853B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 имени императора Петра </w:t>
      </w:r>
      <w:r w:rsidRPr="003853B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Pr="003853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853B3" w:rsidRDefault="003853B3" w:rsidP="003853B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3B3" w:rsidRPr="003853B3" w:rsidRDefault="003853B3" w:rsidP="003853B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3B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Экономический факультет</w:t>
      </w:r>
    </w:p>
    <w:p w:rsidR="003853B3" w:rsidRDefault="003853B3" w:rsidP="003853B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3B3" w:rsidRPr="003853B3" w:rsidRDefault="003853B3" w:rsidP="003853B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3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управления и маркетинга в АПК</w:t>
      </w:r>
    </w:p>
    <w:p w:rsidR="003853B3" w:rsidRPr="003853B3" w:rsidRDefault="003853B3" w:rsidP="003853B3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3B3" w:rsidRPr="003853B3" w:rsidRDefault="003853B3" w:rsidP="003853B3">
      <w:pPr>
        <w:keepNext/>
        <w:shd w:val="clear" w:color="auto" w:fill="FFFFFF"/>
        <w:autoSpaceDE w:val="0"/>
        <w:autoSpaceDN w:val="0"/>
        <w:adjustRightInd w:val="0"/>
        <w:spacing w:before="24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РЕКОМЕНДАЦИИ</w:t>
      </w:r>
    </w:p>
    <w:p w:rsidR="003853B3" w:rsidRPr="003853B3" w:rsidRDefault="003853B3" w:rsidP="003853B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3B3" w:rsidRPr="003853B3" w:rsidRDefault="003853B3" w:rsidP="003853B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самостоятельной работе обучающихся по дисциплине</w:t>
      </w:r>
      <w:r w:rsidRPr="0038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«Менеджмент в АПК» </w:t>
      </w:r>
      <w:r w:rsidRPr="003853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38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подготовки </w:t>
      </w:r>
      <w:r w:rsidRPr="00385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09.03.03 </w:t>
      </w:r>
      <w:r w:rsidRPr="003853B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«Прикладная информатика» профиль «Информационные технологии в менеджменте АПК»</w:t>
      </w:r>
    </w:p>
    <w:p w:rsidR="003853B3" w:rsidRPr="003853B3" w:rsidRDefault="003853B3" w:rsidP="003853B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3B3" w:rsidRPr="003853B3" w:rsidRDefault="003853B3" w:rsidP="003853B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3B3" w:rsidRPr="003853B3" w:rsidRDefault="003853B3" w:rsidP="003853B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3B3" w:rsidRPr="003853B3" w:rsidRDefault="003853B3" w:rsidP="003853B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3B3" w:rsidRPr="003853B3" w:rsidRDefault="003853B3" w:rsidP="003853B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3B3" w:rsidRPr="003853B3" w:rsidRDefault="003853B3" w:rsidP="003853B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3B3" w:rsidRPr="003853B3" w:rsidRDefault="003853B3" w:rsidP="003853B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3B3" w:rsidRPr="003853B3" w:rsidRDefault="003853B3" w:rsidP="003853B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3B3" w:rsidRPr="003853B3" w:rsidRDefault="003853B3" w:rsidP="003853B3">
      <w:pPr>
        <w:keepNext/>
        <w:spacing w:before="3600"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853B3" w:rsidRPr="003853B3" w:rsidSect="00BB300A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3853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 – 2017</w:t>
      </w:r>
    </w:p>
    <w:p w:rsidR="003853B3" w:rsidRPr="003853B3" w:rsidRDefault="003853B3" w:rsidP="003853B3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3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Составитель: доцент кафедры управления и маркетинга в АПК, к.э.н. Шевцова Н.М</w:t>
      </w:r>
    </w:p>
    <w:p w:rsidR="003853B3" w:rsidRPr="003853B3" w:rsidRDefault="003853B3" w:rsidP="003853B3">
      <w:pPr>
        <w:keepNext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3B3" w:rsidRPr="003853B3" w:rsidRDefault="003853B3" w:rsidP="003853B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3853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Рецензент:</w:t>
      </w:r>
      <w:r w:rsidRPr="00385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53B3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К.э.н., </w:t>
      </w:r>
      <w:r w:rsidRPr="003853B3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  <w:lang w:eastAsia="ja-JP"/>
        </w:rPr>
        <w:t>доцент кафедры</w:t>
      </w:r>
      <w:r w:rsidRPr="003853B3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</w:t>
      </w:r>
      <w:r w:rsidRPr="00385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производства и предпринимательской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53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деятельности в АПК  </w:t>
      </w:r>
      <w:r w:rsidRPr="003853B3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Воронежского ГАУ Коробков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Е.В.</w:t>
      </w:r>
    </w:p>
    <w:p w:rsidR="003853B3" w:rsidRPr="003853B3" w:rsidRDefault="003853B3" w:rsidP="003853B3">
      <w:pPr>
        <w:keepNext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3B3" w:rsidRPr="003853B3" w:rsidRDefault="003853B3" w:rsidP="003853B3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3B3" w:rsidRPr="003853B3" w:rsidRDefault="00742197" w:rsidP="003853B3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</w:t>
      </w:r>
      <w:r w:rsidR="003853B3" w:rsidRPr="0038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рассмотрены и рекомендованы к размещению в качестве электронного издания в электронном каталоге научной библиотеки ВГАУ на заседании  кафедры Управления и маркетинга в АПК (протокол № 10 от 17 апреля 2017 года) </w:t>
      </w:r>
    </w:p>
    <w:p w:rsidR="003853B3" w:rsidRPr="003853B3" w:rsidRDefault="003853B3" w:rsidP="003853B3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3B3" w:rsidRPr="003853B3" w:rsidRDefault="00742197" w:rsidP="003853B3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</w:t>
      </w:r>
      <w:r w:rsidR="003853B3" w:rsidRPr="0038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рассмотрены и рекомендованы к размещению в качестве электронного издания в электронном каталоге научной библиотеки ВГАУ на заседании методической комиссии гуманитарно-правового факу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льтета (протокол № 9 от 24 мая </w:t>
      </w:r>
      <w:r w:rsidR="003853B3" w:rsidRPr="003853B3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года)</w:t>
      </w:r>
    </w:p>
    <w:p w:rsidR="009B3222" w:rsidRDefault="009B3222"/>
    <w:p w:rsidR="003853B3" w:rsidRDefault="003853B3"/>
    <w:p w:rsidR="003853B3" w:rsidRDefault="003853B3"/>
    <w:p w:rsidR="003853B3" w:rsidRDefault="003853B3"/>
    <w:p w:rsidR="003853B3" w:rsidRDefault="003853B3"/>
    <w:p w:rsidR="003853B3" w:rsidRDefault="003853B3"/>
    <w:p w:rsidR="003853B3" w:rsidRDefault="003853B3"/>
    <w:p w:rsidR="003853B3" w:rsidRDefault="003853B3"/>
    <w:p w:rsidR="003853B3" w:rsidRDefault="003853B3"/>
    <w:p w:rsidR="003853B3" w:rsidRDefault="003853B3"/>
    <w:p w:rsidR="003853B3" w:rsidRDefault="003853B3"/>
    <w:p w:rsidR="003853B3" w:rsidRDefault="003853B3"/>
    <w:p w:rsidR="003853B3" w:rsidRDefault="003853B3"/>
    <w:p w:rsidR="003853B3" w:rsidRDefault="003853B3"/>
    <w:p w:rsidR="003853B3" w:rsidRDefault="003853B3"/>
    <w:p w:rsidR="003853B3" w:rsidRDefault="003853B3"/>
    <w:p w:rsidR="003853B3" w:rsidRDefault="003853B3"/>
    <w:p w:rsidR="003853B3" w:rsidRDefault="003853B3"/>
    <w:p w:rsidR="003853B3" w:rsidRDefault="003853B3"/>
    <w:p w:rsidR="003853B3" w:rsidRDefault="003853B3"/>
    <w:p w:rsidR="003853B3" w:rsidRDefault="003853B3"/>
    <w:p w:rsidR="003853B3" w:rsidRPr="003D251B" w:rsidRDefault="003853B3" w:rsidP="003D251B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  <w:r w:rsidRPr="003D251B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lastRenderedPageBreak/>
        <w:t xml:space="preserve">Роль самостоятельной работы обучающихся в образовательном процессе </w:t>
      </w:r>
    </w:p>
    <w:p w:rsidR="003853B3" w:rsidRPr="003853B3" w:rsidRDefault="003853B3" w:rsidP="003853B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853B3">
        <w:rPr>
          <w:rFonts w:ascii="Times New Roman" w:eastAsia="Arial Unicode MS" w:hAnsi="Times New Roman" w:cs="Times New Roman"/>
          <w:sz w:val="24"/>
          <w:szCs w:val="24"/>
          <w:lang w:eastAsia="ru-RU"/>
        </w:rPr>
        <w:t>Основная задача высшего образования заключается в формировании творческой личности специалиста, способного к саморазвитию, самообразованию, инновационной деятельности. Решение этой задачи вряд ли возможно только путем передачи знаний в готовом виде от преподава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теля к обучающемуся. Необходимо перевести обучающихся</w:t>
      </w:r>
      <w:r w:rsidRPr="003853B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из пассивного потребителя знаний в активного их творца, умеющего сформулировать проблему, проанализировать пути ее решения, найти оптимальный результат и доказать его правильность. </w:t>
      </w:r>
    </w:p>
    <w:p w:rsidR="003853B3" w:rsidRPr="003853B3" w:rsidRDefault="00742197" w:rsidP="003853B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hyperlink r:id="rId9" w:anchor="1000" w:history="1">
        <w:r w:rsidR="003853B3" w:rsidRPr="003853B3">
          <w:rPr>
            <w:rFonts w:ascii="Times New Roman" w:eastAsia="Arial Unicode MS" w:hAnsi="Times New Roman" w:cs="Times New Roman"/>
            <w:color w:val="000000"/>
            <w:sz w:val="24"/>
            <w:szCs w:val="24"/>
            <w:lang w:eastAsia="ru-RU"/>
          </w:rPr>
          <w:t>Концепцией</w:t>
        </w:r>
      </w:hyperlink>
      <w:r w:rsidR="003853B3" w:rsidRPr="003853B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модернизации российского образования определены основные задачи профессионального образования - "подготовка квалифицированного работника соответствующего уровня и профиля, конкурентоспособного на рынке труда, компетентного, ответственного, свободно владеющего своей профессией и ориентированного в смежных областях деятельности, способного к эффективной работе по специальности на уровне мировых стандартов, готового к постоянному профессиональному росту, социальной и профессиональной мобильности; удовлетворение потребностей личности в получении соответствующего образования".</w:t>
      </w:r>
    </w:p>
    <w:p w:rsidR="003853B3" w:rsidRPr="003853B3" w:rsidRDefault="003853B3" w:rsidP="003853B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853B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Происходящая в настоящее время реформа высшего образования связана по своей сути с переходом от парадигмы обучения к парадигме образования. В этом плане следует признать, что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самостоятельная работа обучающихся (СРО</w:t>
      </w:r>
      <w:r w:rsidRPr="003853B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 должна стать основой образовательного процесса.  </w:t>
      </w:r>
    </w:p>
    <w:p w:rsidR="003853B3" w:rsidRPr="003853B3" w:rsidRDefault="003853B3" w:rsidP="003853B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853B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Это предполагает ориентацию на активные методы овладения знаниями, развитие творческих способностей студентов, переход от поточного к индивидуализированному обучению с учетом потребностей и возможностей личности. </w:t>
      </w:r>
    </w:p>
    <w:p w:rsidR="003853B3" w:rsidRPr="003853B3" w:rsidRDefault="003853B3" w:rsidP="003853B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853B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Повышение роли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самостоятельной работы обучающихся</w:t>
      </w:r>
      <w:r w:rsidRPr="003853B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 проведении различных видов учебных занятий предполагает:</w:t>
      </w:r>
    </w:p>
    <w:p w:rsidR="003853B3" w:rsidRPr="003853B3" w:rsidRDefault="003853B3" w:rsidP="003853B3">
      <w:pPr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корректировку учебных планов и программ в рамках существующих ГОСтов с целью увеличения доли самостоятельной работы студента над изучаемым материалом, включение тем, выносимых для самостоятельного изучения, в том числе и с помощью компьютерных методических средств; </w:t>
      </w:r>
    </w:p>
    <w:p w:rsidR="003853B3" w:rsidRPr="003853B3" w:rsidRDefault="003853B3" w:rsidP="003853B3">
      <w:pPr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3B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оптимизацию методов обучения, внедрение в учебный процесс новых технологий обучения, повышающих производительность труда преподавателей, активное использование информационных технологий, позволяющих студенту в удобное для него время осваивать учебный материал;</w:t>
      </w:r>
    </w:p>
    <w:p w:rsidR="003853B3" w:rsidRPr="003853B3" w:rsidRDefault="003853B3" w:rsidP="003853B3">
      <w:pPr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3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методики проведения практик и научно-исследовательской 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 обучающихся</w:t>
      </w:r>
      <w:r w:rsidRPr="003853B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поскольку именно эти виды учебной работы студентов в первую очередь готовят их к самостоятельному выполнению профессиональных задач;</w:t>
      </w:r>
    </w:p>
    <w:p w:rsidR="003853B3" w:rsidRPr="003853B3" w:rsidRDefault="003853B3" w:rsidP="003853B3">
      <w:pPr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3B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модернизацию системы курсового и дипломного проектирования, которая должна повышать роль студента в подборе материала, поиске путей решения задач и не должна приводить к значительному увеличению их количества (не более двух курсовых проектов в семестр).</w:t>
      </w:r>
    </w:p>
    <w:p w:rsidR="003853B3" w:rsidRDefault="003853B3" w:rsidP="003853B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853B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Усиление роли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самостоятельной работы обучающихся</w:t>
      </w:r>
      <w:r w:rsidRPr="003853B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означает принципиальный пересмотр организации учебно-воспитательного процесса в вузе, который должен строиться так, чтобы развивать умение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учиться, формировать у обучающихся</w:t>
      </w:r>
      <w:r w:rsidRPr="003853B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способность к саморазвитию, творческому применению полученных знаний, способам адаптации к профессиональной деятельности в современном мире. </w:t>
      </w:r>
    </w:p>
    <w:p w:rsidR="003853B3" w:rsidRDefault="003853B3" w:rsidP="003853B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3853B3" w:rsidRDefault="003853B3" w:rsidP="003853B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3D251B" w:rsidRDefault="003D251B" w:rsidP="003853B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3D251B" w:rsidRDefault="003D251B" w:rsidP="003853B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3853B3" w:rsidRDefault="003853B3" w:rsidP="003853B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3D251B" w:rsidRPr="003D251B" w:rsidRDefault="003D251B" w:rsidP="003D251B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3D251B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lastRenderedPageBreak/>
        <w:t>Организация и формы самостоятельной работы</w:t>
      </w:r>
    </w:p>
    <w:p w:rsidR="003D251B" w:rsidRPr="003D251B" w:rsidRDefault="003D251B" w:rsidP="003D251B">
      <w:pPr>
        <w:pStyle w:val="a6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eastAsia="ru-RU"/>
        </w:rPr>
      </w:pPr>
    </w:p>
    <w:p w:rsidR="003D251B" w:rsidRPr="003D251B" w:rsidRDefault="003D251B" w:rsidP="003D25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25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Главное в стратегической линии организации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самостоятельной работы обучающихся</w:t>
      </w:r>
      <w:r w:rsidRPr="003D25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вузе заключается не в оптимизации ее отдельных видов, а в создании условий высокой активности, самостоятельности и ответственности студентов в аудитории и вне ее в ходе всех видов учебной деятельности. </w:t>
      </w:r>
    </w:p>
    <w:p w:rsidR="003D251B" w:rsidRPr="003D251B" w:rsidRDefault="003D251B" w:rsidP="003D25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25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общем случае возможны два основных направления построения учебного процесса на основе самостоятельной работы студентов. </w:t>
      </w:r>
    </w:p>
    <w:p w:rsidR="003D251B" w:rsidRPr="003D251B" w:rsidRDefault="003D251B" w:rsidP="003D25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25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Первый - это увеличение роли самостоятельной работы в процессе аудиторных занятий. Реализация этого пути требует от преподавателей разработки методик и форм организации аудиторных занятий, способных обеспечить высокий уровень самостоятельности студентов и улучшение качества подготовки. </w:t>
      </w:r>
    </w:p>
    <w:p w:rsidR="003D251B" w:rsidRPr="003D251B" w:rsidRDefault="003D251B" w:rsidP="003D25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25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Второй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- повышение активности обучающихся</w:t>
      </w:r>
      <w:r w:rsidRPr="003D25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всем направлениям самостоятельной работы во внеаудиторное время. Повышение активности студентов при работе во внеаудиторное время связано с рядом трудностей. В первую очередь это неготовность к нему большинства студентов и преподавателей, причем и в профессиональном, и в психологическом аспектах. Кроме того, существующее информационное обеспечение учебного процесса недостаточно для эффективной организации самостоятельной работы.  </w:t>
      </w:r>
    </w:p>
    <w:p w:rsidR="003D251B" w:rsidRPr="003D251B" w:rsidRDefault="003D251B" w:rsidP="003D25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25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Основная задача организации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самостоятельной работы обучающихся</w:t>
      </w:r>
      <w:r w:rsidRPr="003D25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заключается в создании психолого-дидактических условий развития интеллектуальной инициативы и мышления на занятиях любой формы.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Цель самостоятельной работы - научить обучающегося</w:t>
      </w:r>
      <w:r w:rsidRPr="003D25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осмысленно и самостоятельно работать сначала с учебным материалом, затем с научной информацией, заложить основы самоорганизации и самовоспитания с тем, чтобы привить умение в дальнейшем непрерывно повышать свою квалификацию. </w:t>
      </w:r>
    </w:p>
    <w:p w:rsidR="003D251B" w:rsidRPr="003D251B" w:rsidRDefault="003D251B" w:rsidP="003D25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251B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ru-RU"/>
        </w:rPr>
        <w:t>Виды внеаудиторной СРС разнообразны</w:t>
      </w:r>
      <w:r w:rsidRPr="003D25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: </w:t>
      </w:r>
    </w:p>
    <w:p w:rsidR="003D251B" w:rsidRPr="003D251B" w:rsidRDefault="003D251B" w:rsidP="003D25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25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1) подготовка и написание рефератов, докладов, очерков и других письменных работ на заданные темы. Студенту желательно предоставить право выбора темы и даже руководителя работы; </w:t>
      </w:r>
    </w:p>
    <w:p w:rsidR="003D251B" w:rsidRPr="003D251B" w:rsidRDefault="003D251B" w:rsidP="003D25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25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2) выполнение домашних заданий разнообразного характера. Это - решение задач; перевод и пересказ текстов; подбор и изучение литературных источников; разработка и составление различных схем; выполнение графических работ; проведение расчетов и др.; </w:t>
      </w:r>
    </w:p>
    <w:p w:rsidR="003D251B" w:rsidRPr="003D251B" w:rsidRDefault="003D251B" w:rsidP="003D25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25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3) выполнение индивидуальных заданий, направленных на развитие у студентов самостоятельности и инициативы. Индивидуальное задание может получать как каждый студент, так и часть студентов группы; </w:t>
      </w:r>
    </w:p>
    <w:p w:rsidR="003D251B" w:rsidRPr="003D251B" w:rsidRDefault="003D251B" w:rsidP="003D25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25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4) выполнение курсовых проектов и работ; </w:t>
      </w:r>
    </w:p>
    <w:p w:rsidR="003D251B" w:rsidRPr="003D251B" w:rsidRDefault="003D251B" w:rsidP="003D25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25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5) подготовка к участию в научно-теоретических конференциях, смотрах,  олимпиадах и др.  </w:t>
      </w:r>
    </w:p>
    <w:p w:rsidR="003D251B" w:rsidRPr="003D251B" w:rsidRDefault="003D251B" w:rsidP="003D25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251B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 xml:space="preserve">При чтении лекционного курса </w:t>
      </w:r>
      <w:r w:rsidRPr="003D25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непосредственно в аудитории необходимо контролировать усвоение материала основной массой студентов путем проведения экспресс-опросов по конкретным темам, тестового контроля знаний, опроса студентов в форме игры “Что? Где? Когда?” и т.д.  </w:t>
      </w:r>
    </w:p>
    <w:p w:rsidR="003D251B" w:rsidRPr="003D251B" w:rsidRDefault="003D251B" w:rsidP="003D25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251B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 xml:space="preserve">На практических и семинарских занятиях </w:t>
      </w:r>
      <w:r w:rsidRPr="003D25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различные виды СРС позволяют сделать процесс обучения более интересным и поднять активность значительной части студентов в группе. На практических занятиях по естественно-научным и техническим дисциплинам нужно не менее 1 часа из двух (50% времени) отводить на самостоятельное решение задач. </w:t>
      </w:r>
    </w:p>
    <w:p w:rsidR="003D251B" w:rsidRPr="003D251B" w:rsidRDefault="003D251B" w:rsidP="003D25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25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Для проведения занятий необходимо иметь большой банк заданий и задач для самостоятельного решения, причем эти задания могут быть дифференцированы по степени сложности. В зависимости от дисциплины или от ее раздела можно использовать два пути: </w:t>
      </w:r>
    </w:p>
    <w:p w:rsidR="003D251B" w:rsidRPr="003D251B" w:rsidRDefault="003D251B" w:rsidP="003D25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25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1. Давать определенное количество задач для самостоятельного решения, равных по трудности, а оценку ставить за количество решенных за определенное время задач. </w:t>
      </w:r>
    </w:p>
    <w:p w:rsidR="003D251B" w:rsidRPr="003D251B" w:rsidRDefault="003D251B" w:rsidP="003D25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251B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 xml:space="preserve">2. Выдавать задания с задачами разной трудности и оценку ставить за трудность решенной задачи. </w:t>
      </w:r>
    </w:p>
    <w:p w:rsidR="003D251B" w:rsidRPr="003D251B" w:rsidRDefault="003D251B" w:rsidP="003D25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25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результатам самостоятельного решения задач следует выставлять по каждому занятию оценку. Оценка предварительной подготовки студента к практическому занятию может быть сделана путем экспресс-тестирования (тестовые задания закрытой формы) в течение 5, максимум - 10 минут. Таким образом, при интенсивной работе можно на каждом занятии каждому студенту поставить, по крайней мере, две оценки.  </w:t>
      </w:r>
    </w:p>
    <w:p w:rsidR="003D251B" w:rsidRPr="003D251B" w:rsidRDefault="003D251B" w:rsidP="003D25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251B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материалам модуля или раздела целесообразно выдавать студенту домашнее задание и на последнем практическом занятии по разделу или модулю подвести итоги его изучения (например, провести контрольную работу в целом по модулю</w:t>
      </w:r>
      <w:bookmarkStart w:id="0" w:name="_GoBack"/>
      <w:bookmarkEnd w:id="0"/>
      <w:r w:rsidRPr="003D25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), обсудить оценки каждого студента, выдать дополнительные задания тем студентам, которые хотят повысить оценку. Результаты выполнения этих заданий повышают оценку уже в конце семестра, на зачетной неделе, т.е. рейтинговая оценка на начало семестра ставится по текущей работе только, а рейтинговая оценка на конец зачетной недели учитывает все дополнительные виды работ. </w:t>
      </w:r>
    </w:p>
    <w:p w:rsidR="003D251B" w:rsidRPr="003D251B" w:rsidRDefault="005D7141" w:rsidP="003D25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Из различных форм СРО</w:t>
      </w:r>
      <w:r w:rsidR="003D251B" w:rsidRPr="003D25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для практических занятий на старших курсах наилучшим образом подходят “деловые игры”. Тематика игры может быть связана с конкретными производственными проблемами или носить прикладной характер, включать задачи ситуационного моделирования по актуальным проблемам и т.д. Цель деловой игры - в имитационных условиях дать студенту возможность разрабатывать и принимать решения. </w:t>
      </w:r>
    </w:p>
    <w:p w:rsidR="003D251B" w:rsidRPr="003D251B" w:rsidRDefault="003D251B" w:rsidP="003D25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25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Другая форма СРС на практических занятиях может заключаться в самостоятельном изучении принципиальных схем, макетов, программ и т.п., которые преподаватель раздает студентам вместе с контрольными вопросами, на которые студент должен ответить в течение занятия. </w:t>
      </w:r>
    </w:p>
    <w:p w:rsidR="003D251B" w:rsidRPr="003D251B" w:rsidRDefault="003D251B" w:rsidP="003D25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251B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Выполнение лабораторного практикума,</w:t>
      </w:r>
      <w:r w:rsidRPr="003D25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как и другие виды учебной деятельности, содержит много возможностей применения активных методов обучения и организации СРС на основе индивидуального подхода. </w:t>
      </w:r>
    </w:p>
    <w:p w:rsidR="003D251B" w:rsidRPr="003D251B" w:rsidRDefault="003D251B" w:rsidP="003D25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25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 проведении лабораторного практикума необходимо создать условия для максимально самостоятельного выполнения лабораторных работ. Поэтому при выполнении работы необходимо: </w:t>
      </w:r>
    </w:p>
    <w:p w:rsidR="003D251B" w:rsidRPr="003D251B" w:rsidRDefault="003D251B" w:rsidP="003D25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25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1. Провести экспресс-опрос (устно или в тестовой форме) по теоретическому материалу, необходимому для выполнения работы (с оценкой). </w:t>
      </w:r>
    </w:p>
    <w:p w:rsidR="003D251B" w:rsidRPr="003D251B" w:rsidRDefault="003D251B" w:rsidP="003D25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25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2. Проверить планы выполнения лабораторных работ, подготовленный студентом дома (с оценкой). </w:t>
      </w:r>
    </w:p>
    <w:p w:rsidR="003D251B" w:rsidRPr="003D251B" w:rsidRDefault="003D251B" w:rsidP="003D25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25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3. Оценить работу студента в лаборатории и полученные им данные (оценка). </w:t>
      </w:r>
    </w:p>
    <w:p w:rsidR="003D251B" w:rsidRPr="003D251B" w:rsidRDefault="003D251B" w:rsidP="003D25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25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4. Проверить и выставить оценку за отчет. </w:t>
      </w:r>
    </w:p>
    <w:p w:rsidR="003D251B" w:rsidRPr="003D251B" w:rsidRDefault="003D251B" w:rsidP="003D251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25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Существенное влияние на активизацию профессиональной подготовки выпускников вузов оказывает применение учебных ситуаций. </w:t>
      </w:r>
      <w:r w:rsidRPr="003D251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Активное их </w:t>
      </w:r>
      <w:r w:rsidRPr="003D251B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/>
        </w:rPr>
        <w:t xml:space="preserve">применение соответствует мировым </w:t>
      </w:r>
      <w:r w:rsidRPr="003D251B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  <w:lang w:eastAsia="ru-RU"/>
        </w:rPr>
        <w:t xml:space="preserve">тенденциям в образовательном процессе — актуализации </w:t>
      </w:r>
      <w:r w:rsidRPr="003D251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практической направленности обучения, органичному со</w:t>
      </w:r>
      <w:r w:rsidRPr="003D251B"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  <w:lang w:eastAsia="ru-RU"/>
        </w:rPr>
        <w:t xml:space="preserve">единению теории и практики, ускорению приобретения </w:t>
      </w:r>
      <w:r w:rsidRPr="003D251B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/>
        </w:rPr>
        <w:t>опыта навыков профессионального мышления у молодых специа</w:t>
      </w:r>
      <w:r w:rsidRPr="003D251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листов.</w:t>
      </w:r>
    </w:p>
    <w:p w:rsidR="003D251B" w:rsidRPr="003D251B" w:rsidRDefault="003D251B" w:rsidP="003D25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251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Основой для таких ситуаций стали тестовые техноло</w:t>
      </w:r>
      <w:r w:rsidRPr="003D251B"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  <w:lang w:eastAsia="ru-RU"/>
        </w:rPr>
        <w:t xml:space="preserve">гии, которые включают </w:t>
      </w:r>
      <w:r w:rsidRPr="003D251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использование интегративных и вариативных учебных ситуаций, сопровождающихся компьютерным предъявлением заданий в тестовой форме.</w:t>
      </w:r>
    </w:p>
    <w:p w:rsidR="003D251B" w:rsidRPr="003D251B" w:rsidRDefault="003D251B" w:rsidP="003D25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251B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/>
        </w:rPr>
        <w:t>Учебная ситуация, в компьютерном представлении, это современный педагогиче</w:t>
      </w:r>
      <w:r w:rsidRPr="003D251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ский метод профессионального медицинского образования, </w:t>
      </w:r>
      <w:r w:rsidRPr="003D251B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  <w:lang w:eastAsia="ru-RU"/>
        </w:rPr>
        <w:t xml:space="preserve">суть которого - проекция целостных фрагментов практики </w:t>
      </w:r>
      <w:r w:rsidRPr="003D251B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ru-RU"/>
        </w:rPr>
        <w:t>профессиональной деятельности на процесс подготовки специали</w:t>
      </w:r>
      <w:r w:rsidRPr="003D251B">
        <w:rPr>
          <w:rFonts w:ascii="Times New Roman" w:eastAsia="Arial Unicode MS" w:hAnsi="Times New Roman" w:cs="Times New Roman"/>
          <w:color w:val="000000"/>
          <w:spacing w:val="-6"/>
          <w:sz w:val="24"/>
          <w:szCs w:val="24"/>
          <w:lang w:eastAsia="ru-RU"/>
        </w:rPr>
        <w:t xml:space="preserve">стов. Такие ситуации оживляют и обогащают учебный процесс, делают обучение творческим, наглядным, полезным и </w:t>
      </w:r>
      <w:r w:rsidRPr="003D251B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  <w:lang w:eastAsia="ru-RU"/>
        </w:rPr>
        <w:t>поучительным; они интересны студентам и преподавате</w:t>
      </w:r>
      <w:r w:rsidRPr="003D251B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  <w:lang w:eastAsia="ru-RU"/>
        </w:rPr>
        <w:t>лям. Опыт решения учебных ситуаций затем легко перено</w:t>
      </w:r>
      <w:r w:rsidRPr="003D251B">
        <w:rPr>
          <w:rFonts w:ascii="Times New Roman" w:eastAsia="Arial Unicode MS" w:hAnsi="Times New Roman" w:cs="Times New Roman"/>
          <w:color w:val="000000"/>
          <w:spacing w:val="-6"/>
          <w:sz w:val="24"/>
          <w:szCs w:val="24"/>
          <w:lang w:eastAsia="ru-RU"/>
        </w:rPr>
        <w:t>сится в практику работы. Не случайно этот метод стал ведущим во многих отечественных и зарубежных образовательных учреждениях. На За</w:t>
      </w:r>
      <w:r w:rsidRPr="003D251B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  <w:lang w:eastAsia="ru-RU"/>
        </w:rPr>
        <w:t>паде он получил название «</w:t>
      </w:r>
      <w:r w:rsidRPr="003D251B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  <w:lang w:val="en-US" w:eastAsia="ru-RU"/>
        </w:rPr>
        <w:t>case</w:t>
      </w:r>
      <w:r w:rsidRPr="003D251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D251B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  <w:lang w:val="en-US" w:eastAsia="ru-RU"/>
        </w:rPr>
        <w:t>studies</w:t>
      </w:r>
      <w:r w:rsidRPr="003D251B"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  <w:lang w:eastAsia="ru-RU"/>
        </w:rPr>
        <w:t xml:space="preserve">». </w:t>
      </w:r>
    </w:p>
    <w:p w:rsidR="000D398B" w:rsidRPr="000D398B" w:rsidRDefault="000D398B" w:rsidP="00CE15DD">
      <w:pPr>
        <w:keepNext/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3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Перечень тем и учебно-методического обеспечения для сам</w:t>
      </w:r>
      <w:r w:rsidR="00CE1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остоятельной работы обучающихся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2"/>
        <w:gridCol w:w="5528"/>
      </w:tblGrid>
      <w:tr w:rsidR="00FD31AC" w:rsidRPr="000D398B" w:rsidTr="005A71F3">
        <w:trPr>
          <w:trHeight w:val="470"/>
        </w:trPr>
        <w:tc>
          <w:tcPr>
            <w:tcW w:w="3142" w:type="dxa"/>
            <w:vMerge w:val="restart"/>
            <w:vAlign w:val="center"/>
          </w:tcPr>
          <w:p w:rsidR="00FD31AC" w:rsidRPr="000D398B" w:rsidRDefault="00FD31AC" w:rsidP="000D398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39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Тема лекции</w:t>
            </w:r>
          </w:p>
        </w:tc>
        <w:tc>
          <w:tcPr>
            <w:tcW w:w="5528" w:type="dxa"/>
            <w:vMerge w:val="restart"/>
            <w:vAlign w:val="center"/>
          </w:tcPr>
          <w:p w:rsidR="00FD31AC" w:rsidRPr="000D398B" w:rsidRDefault="00FD31AC" w:rsidP="000D398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9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Учебно-методическое обеспечение</w:t>
            </w:r>
          </w:p>
        </w:tc>
      </w:tr>
      <w:tr w:rsidR="00FD31AC" w:rsidRPr="000D398B" w:rsidTr="005A71F3">
        <w:trPr>
          <w:trHeight w:val="230"/>
        </w:trPr>
        <w:tc>
          <w:tcPr>
            <w:tcW w:w="3142" w:type="dxa"/>
            <w:vMerge/>
          </w:tcPr>
          <w:p w:rsidR="00FD31AC" w:rsidRPr="000D398B" w:rsidRDefault="00FD31AC" w:rsidP="000D398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vMerge/>
          </w:tcPr>
          <w:p w:rsidR="00FD31AC" w:rsidRPr="000D398B" w:rsidRDefault="00FD31AC" w:rsidP="000D398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D31AC" w:rsidRPr="000D398B" w:rsidTr="005A71F3">
        <w:tc>
          <w:tcPr>
            <w:tcW w:w="3142" w:type="dxa"/>
          </w:tcPr>
          <w:p w:rsidR="00FD31AC" w:rsidRPr="000D398B" w:rsidRDefault="00FD31AC" w:rsidP="000D398B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9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Отечественный опыт: развитие теории и практики управления до 1917 года</w:t>
            </w:r>
          </w:p>
          <w:p w:rsidR="00FD31AC" w:rsidRPr="000D398B" w:rsidRDefault="00FD31AC" w:rsidP="000D398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Отечественный опыт: развитие теории и практики управления с 1917 по 1941 гг.</w:t>
            </w:r>
          </w:p>
          <w:p w:rsidR="00FD31AC" w:rsidRPr="000D398B" w:rsidRDefault="00FD31AC" w:rsidP="000D398B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Отечественный опыт: развитие теории и практики управления с 1941 по 1991 гг.</w:t>
            </w:r>
          </w:p>
        </w:tc>
        <w:tc>
          <w:tcPr>
            <w:tcW w:w="5528" w:type="dxa"/>
          </w:tcPr>
          <w:p w:rsidR="00FD31AC" w:rsidRPr="000D398B" w:rsidRDefault="00FD31AC" w:rsidP="000D398B">
            <w:pPr>
              <w:keepNext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И.И. История менеджмента: учеб. пособие для студентов вузов, обучающихся по экономическим специальностям / И.И. Семенова. – 2-е изд., перераб. и доп. - М.: ЮНИТИ-ДАНА, 2008. – 199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(с.148-159)</w:t>
            </w:r>
          </w:p>
          <w:p w:rsidR="00FD31AC" w:rsidRPr="000D398B" w:rsidRDefault="00FD31AC" w:rsidP="000D398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FD31AC" w:rsidRPr="000D398B" w:rsidRDefault="00FD31AC" w:rsidP="000D398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D31AC" w:rsidRPr="000D398B" w:rsidTr="005A71F3">
        <w:tc>
          <w:tcPr>
            <w:tcW w:w="3142" w:type="dxa"/>
          </w:tcPr>
          <w:p w:rsidR="00FD31AC" w:rsidRPr="000D398B" w:rsidRDefault="00FD31AC" w:rsidP="000D398B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9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Теория мотивации: Х, У, </w:t>
            </w:r>
            <w:r w:rsidRPr="000D39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Z</w:t>
            </w:r>
          </w:p>
          <w:p w:rsidR="00FD31AC" w:rsidRPr="000D398B" w:rsidRDefault="00FD31AC" w:rsidP="000D398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мотивации А.Маслоу</w:t>
            </w:r>
          </w:p>
          <w:p w:rsidR="00FD31AC" w:rsidRPr="000D398B" w:rsidRDefault="00FD31AC" w:rsidP="000D398B">
            <w:pPr>
              <w:keepNext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Процессуальные теории: теория ожидания и равенства</w:t>
            </w:r>
          </w:p>
        </w:tc>
        <w:tc>
          <w:tcPr>
            <w:tcW w:w="5528" w:type="dxa"/>
          </w:tcPr>
          <w:p w:rsidR="00FD31AC" w:rsidRPr="000D398B" w:rsidRDefault="00FD31AC" w:rsidP="000D398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Виханский О.С. Менеджмент: учеб. для студ. вузов, обуч. по экон. спец. и по направлению 521600 Экономика / О.С. Виханский, А.И.Наумов. - 4-е изд., перераб. и доп. - М.: Экономистъ, 2008. - 669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0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(с. 144-190)</w:t>
            </w:r>
          </w:p>
        </w:tc>
      </w:tr>
      <w:tr w:rsidR="00FD31AC" w:rsidRPr="000D398B" w:rsidTr="005A71F3">
        <w:tc>
          <w:tcPr>
            <w:tcW w:w="3142" w:type="dxa"/>
          </w:tcPr>
          <w:p w:rsidR="00FD31AC" w:rsidRPr="000D398B" w:rsidRDefault="00FD31AC" w:rsidP="000D398B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9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Использование ситуационного анализа в управленческой деятельности</w:t>
            </w:r>
          </w:p>
        </w:tc>
        <w:tc>
          <w:tcPr>
            <w:tcW w:w="5528" w:type="dxa"/>
          </w:tcPr>
          <w:p w:rsidR="00FD31AC" w:rsidRPr="000D398B" w:rsidRDefault="00FD31AC" w:rsidP="00AC0BC7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Балашов А.П. Основы менеджмента: Учебное пособие / А.П. Балашов. - М.: Вузовский учебник, ИНФРА-М, 2012. - 288 c.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(с. 169-179)</w:t>
            </w:r>
            <w:r w:rsidRPr="000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FD31AC" w:rsidRPr="000D398B" w:rsidTr="005A71F3">
        <w:tc>
          <w:tcPr>
            <w:tcW w:w="3142" w:type="dxa"/>
          </w:tcPr>
          <w:p w:rsidR="00FD31AC" w:rsidRPr="000D398B" w:rsidRDefault="00FD31AC" w:rsidP="000D398B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9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Карьера и требования к специалистам</w:t>
            </w:r>
          </w:p>
        </w:tc>
        <w:tc>
          <w:tcPr>
            <w:tcW w:w="5528" w:type="dxa"/>
          </w:tcPr>
          <w:p w:rsidR="00FD31AC" w:rsidRPr="000D398B" w:rsidRDefault="00FD31AC" w:rsidP="000D398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Балашов А.П. Основы менеджмента: Учебное пособие / А.П. Балашов. - М.: Вузовский учебник, ИНФРА-М, 2012. - 288 c.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(с.112-120)</w:t>
            </w:r>
          </w:p>
          <w:p w:rsidR="00FD31AC" w:rsidRPr="000D398B" w:rsidRDefault="00FD31AC" w:rsidP="000D398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Басовский Л.Е. Менеджмент: учеб. пособие для студ. вузов, обуч. по экон. и упр. спец. / Л.Е.Басовский. - М.: ИНФРА-М, 2008. - 214 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(с.182-190)</w:t>
            </w:r>
            <w:r w:rsidRPr="000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FD31AC" w:rsidRPr="000D398B" w:rsidTr="005A71F3">
        <w:tc>
          <w:tcPr>
            <w:tcW w:w="3142" w:type="dxa"/>
          </w:tcPr>
          <w:p w:rsidR="00FD31AC" w:rsidRPr="000D398B" w:rsidRDefault="00FD31AC" w:rsidP="000D398B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D39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Организационная культура в системе управления</w:t>
            </w:r>
          </w:p>
        </w:tc>
        <w:tc>
          <w:tcPr>
            <w:tcW w:w="5528" w:type="dxa"/>
          </w:tcPr>
          <w:p w:rsidR="00FD31AC" w:rsidRPr="000D398B" w:rsidRDefault="00FD31AC" w:rsidP="000D398B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Виханский О.С. Менеджмент: учеб. для студ. вузов, обуч. по экон. спец. и по направлению 521600 Экономика / О.С. Виханский, А.И.Наумов. - 4-е изд., перераб. и доп. - М.: Экономистъ, 2008. - 669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(с.486-529)</w:t>
            </w:r>
            <w:r w:rsidRPr="000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FD31AC" w:rsidRPr="000D398B" w:rsidTr="005A71F3">
        <w:tc>
          <w:tcPr>
            <w:tcW w:w="3142" w:type="dxa"/>
          </w:tcPr>
          <w:p w:rsidR="00FD31AC" w:rsidRPr="000D398B" w:rsidRDefault="00FD31AC" w:rsidP="000D398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в системе управления. Психологические проблемы</w:t>
            </w:r>
          </w:p>
        </w:tc>
        <w:tc>
          <w:tcPr>
            <w:tcW w:w="5528" w:type="dxa"/>
          </w:tcPr>
          <w:p w:rsidR="00FD31AC" w:rsidRPr="000D398B" w:rsidRDefault="00FD31AC" w:rsidP="005A71F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Виханский О.С. Менеджмент: учеб. для студ. вузов, обуч. по экон. спец. и по направлению 521600 Экономика / О.С. Виханский, А.И.Наумов. - 4-е изд., перераб. и доп. - М.: Экономистъ, 2008. - 669 с.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 (с. 110-125) </w:t>
            </w:r>
          </w:p>
        </w:tc>
      </w:tr>
      <w:tr w:rsidR="00FD31AC" w:rsidRPr="000D398B" w:rsidTr="005A71F3">
        <w:tc>
          <w:tcPr>
            <w:tcW w:w="3142" w:type="dxa"/>
          </w:tcPr>
          <w:p w:rsidR="00FD31AC" w:rsidRPr="000D398B" w:rsidRDefault="00FD31AC" w:rsidP="000D398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Конфликт: сущность, признаки, причины, этапы, виды и стратегия преодоления</w:t>
            </w:r>
          </w:p>
        </w:tc>
        <w:tc>
          <w:tcPr>
            <w:tcW w:w="5528" w:type="dxa"/>
          </w:tcPr>
          <w:p w:rsidR="00FD31AC" w:rsidRPr="000D398B" w:rsidRDefault="00FD31AC" w:rsidP="00CE15D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Конфликтология: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учебное пособие для бакалавров/ А.М. Руденко, С.И. Самыгин. – Ростов н/Д: Феникс, 2013. – 316 с. (с. 54-132) </w:t>
            </w:r>
          </w:p>
        </w:tc>
      </w:tr>
      <w:tr w:rsidR="00FD31AC" w:rsidRPr="000D398B" w:rsidTr="005A71F3">
        <w:tc>
          <w:tcPr>
            <w:tcW w:w="3142" w:type="dxa"/>
          </w:tcPr>
          <w:p w:rsidR="00FD31AC" w:rsidRPr="000D398B" w:rsidRDefault="00FD31AC" w:rsidP="000D398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управления в зарубежных странах</w:t>
            </w:r>
          </w:p>
        </w:tc>
        <w:tc>
          <w:tcPr>
            <w:tcW w:w="5528" w:type="dxa"/>
          </w:tcPr>
          <w:p w:rsidR="00FD31AC" w:rsidRPr="000D398B" w:rsidRDefault="00FD31AC" w:rsidP="00CE15D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Балашов А.П. Основы менеджмента: Учебное пособие / А.П. Балашов. - М.: Вузовский учебник, ИНФРА-М, 2012. - 288 c.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(с.120)</w:t>
            </w:r>
          </w:p>
        </w:tc>
      </w:tr>
    </w:tbl>
    <w:p w:rsidR="000D398B" w:rsidRPr="000D398B" w:rsidRDefault="000D398B" w:rsidP="000D398B">
      <w:pPr>
        <w:keepNext/>
        <w:spacing w:before="120"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15DD" w:rsidRPr="00CE15DD" w:rsidRDefault="00CE15DD" w:rsidP="00CE15D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5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осуществления самостоятельной работы, помимо печатных изданий, обучающимся рекомендованы к использованию также ниже приведенные ресурсы информационно-телекоммуникационной сети «Интернет» и электронные полнотекстовые ресурсы Научной библиотеки ВГАУ (</w:t>
      </w:r>
      <w:hyperlink r:id="rId10" w:tgtFrame="_blank" w:history="1">
        <w:r w:rsidRPr="00CE15D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http://library.vsau.ru/</w:t>
        </w:r>
      </w:hyperlink>
      <w:r w:rsidRPr="00CE15D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853B3" w:rsidRDefault="003853B3" w:rsidP="003853B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E15DD" w:rsidRPr="00CE15DD" w:rsidRDefault="00CE15DD" w:rsidP="00CE15D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5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Электронные полнотекстовые ресурсы Научной библиотеки ВГАУ </w:t>
      </w:r>
      <w:r w:rsidRPr="00CE1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hyperlink r:id="rId11" w:tgtFrame="_blank" w:history="1">
        <w:r w:rsidRPr="00CE15DD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http://library.vsau.ru/</w:t>
        </w:r>
      </w:hyperlink>
      <w:r w:rsidRPr="00CE1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pPr w:leftFromText="180" w:rightFromText="180" w:vertAnchor="text"/>
        <w:tblW w:w="932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9"/>
        <w:gridCol w:w="3249"/>
        <w:gridCol w:w="2824"/>
      </w:tblGrid>
      <w:tr w:rsidR="00CE15DD" w:rsidRPr="00CE15DD" w:rsidTr="00276474">
        <w:trPr>
          <w:trHeight w:val="405"/>
        </w:trPr>
        <w:tc>
          <w:tcPr>
            <w:tcW w:w="3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DD" w:rsidRPr="00CE15DD" w:rsidRDefault="00CE15DD" w:rsidP="00CE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E15DD" w:rsidRPr="00CE15DD" w:rsidRDefault="00CE15DD" w:rsidP="00CE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ресурса</w:t>
            </w:r>
          </w:p>
        </w:tc>
        <w:tc>
          <w:tcPr>
            <w:tcW w:w="3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DD" w:rsidRPr="00CE15DD" w:rsidRDefault="00CE15DD" w:rsidP="00CE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  <w:p w:rsidR="00CE15DD" w:rsidRPr="00CE15DD" w:rsidRDefault="00CE15DD" w:rsidP="00CE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правообладателе</w:t>
            </w:r>
          </w:p>
        </w:tc>
        <w:tc>
          <w:tcPr>
            <w:tcW w:w="2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DD" w:rsidRPr="00CE15DD" w:rsidRDefault="00CE15DD" w:rsidP="00CE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в сети Интернет</w:t>
            </w:r>
          </w:p>
        </w:tc>
      </w:tr>
      <w:tr w:rsidR="00CE15DD" w:rsidRPr="00CE15DD" w:rsidTr="00276474">
        <w:trPr>
          <w:trHeight w:val="510"/>
        </w:trPr>
        <w:tc>
          <w:tcPr>
            <w:tcW w:w="3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DD" w:rsidRPr="00CE15DD" w:rsidRDefault="00CE15DD" w:rsidP="00CE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«Znanium.com»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DD" w:rsidRPr="00CE15DD" w:rsidRDefault="00CE15DD" w:rsidP="00CE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«Научно-издательский центр ИНФРА-М»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DD" w:rsidRPr="00CE15DD" w:rsidRDefault="00742197" w:rsidP="00CE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CE15DD" w:rsidRPr="00CE15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http://znanium.com</w:t>
              </w:r>
            </w:hyperlink>
          </w:p>
        </w:tc>
      </w:tr>
      <w:tr w:rsidR="00CE15DD" w:rsidRPr="00CE15DD" w:rsidTr="00276474">
        <w:trPr>
          <w:trHeight w:val="285"/>
        </w:trPr>
        <w:tc>
          <w:tcPr>
            <w:tcW w:w="3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DD" w:rsidRPr="00CE15DD" w:rsidRDefault="00CE15DD" w:rsidP="00CE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издательства «Лань»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DD" w:rsidRPr="00CE15DD" w:rsidRDefault="00CE15DD" w:rsidP="00CE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«Издательство Лань»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DD" w:rsidRPr="00CE15DD" w:rsidRDefault="00742197" w:rsidP="00CE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CE15DD" w:rsidRPr="00CE15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http://e.lanbook.com</w:t>
              </w:r>
            </w:hyperlink>
          </w:p>
        </w:tc>
      </w:tr>
      <w:tr w:rsidR="00CE15DD" w:rsidRPr="00CE15DD" w:rsidTr="00276474">
        <w:trPr>
          <w:trHeight w:val="540"/>
        </w:trPr>
        <w:tc>
          <w:tcPr>
            <w:tcW w:w="3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DD" w:rsidRPr="00CE15DD" w:rsidRDefault="00CE15DD" w:rsidP="00CE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издательства «Проспект науки»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DD" w:rsidRPr="00CE15DD" w:rsidRDefault="00CE15DD" w:rsidP="00CE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«Проспект науки»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DD" w:rsidRPr="00CE15DD" w:rsidRDefault="00742197" w:rsidP="00CE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="00CE15DD" w:rsidRPr="00CE15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www.prospektnauki.ru</w:t>
              </w:r>
            </w:hyperlink>
          </w:p>
        </w:tc>
      </w:tr>
      <w:tr w:rsidR="00CE15DD" w:rsidRPr="00CE15DD" w:rsidTr="00276474">
        <w:trPr>
          <w:trHeight w:val="435"/>
        </w:trPr>
        <w:tc>
          <w:tcPr>
            <w:tcW w:w="3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DD" w:rsidRPr="00CE15DD" w:rsidRDefault="00CE15DD" w:rsidP="00CE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«Национальный цифровой ресурс «РУКОНТ»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DD" w:rsidRPr="00CE15DD" w:rsidRDefault="00CE15DD" w:rsidP="00CE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«ТРАНСЛОГ»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DD" w:rsidRPr="00CE15DD" w:rsidRDefault="00742197" w:rsidP="00CE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="00CE15DD" w:rsidRPr="00CE15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http://rucont.ru/</w:t>
              </w:r>
            </w:hyperlink>
          </w:p>
        </w:tc>
      </w:tr>
      <w:tr w:rsidR="00CE15DD" w:rsidRPr="00CE15DD" w:rsidTr="00276474">
        <w:trPr>
          <w:trHeight w:val="660"/>
        </w:trPr>
        <w:tc>
          <w:tcPr>
            <w:tcW w:w="3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DD" w:rsidRPr="00CE15DD" w:rsidRDefault="00CE15DD" w:rsidP="00CE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информационные ресурсы ФГБНУ ЦНСХБ (терминал удаленного доступа)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DD" w:rsidRPr="00CE15DD" w:rsidRDefault="00CE15DD" w:rsidP="00CE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гос. бюджетное учреждение «Центральная научная сельскохозяйственная библиотека»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DD" w:rsidRPr="00CE15DD" w:rsidRDefault="00742197" w:rsidP="00CE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="00CE15DD" w:rsidRPr="00CE15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http://www.cnshb.ru/terminal/</w:t>
              </w:r>
            </w:hyperlink>
          </w:p>
          <w:p w:rsidR="00CE15DD" w:rsidRPr="00CE15DD" w:rsidRDefault="00CE15DD" w:rsidP="00CE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5DD" w:rsidRPr="00CE15DD" w:rsidTr="00276474">
        <w:trPr>
          <w:trHeight w:val="540"/>
        </w:trPr>
        <w:tc>
          <w:tcPr>
            <w:tcW w:w="3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DD" w:rsidRPr="00CE15DD" w:rsidRDefault="00CE15DD" w:rsidP="00CE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электронная библиотека ELIBRARY.RU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DD" w:rsidRPr="00CE15DD" w:rsidRDefault="00CE15DD" w:rsidP="00CE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«РУНЭБ»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DD" w:rsidRPr="00CE15DD" w:rsidRDefault="00742197" w:rsidP="00CE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="00CE15DD" w:rsidRPr="00CE15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www.elibrary.ru</w:t>
              </w:r>
            </w:hyperlink>
          </w:p>
        </w:tc>
      </w:tr>
      <w:tr w:rsidR="00CE15DD" w:rsidRPr="00CE15DD" w:rsidTr="00276474">
        <w:trPr>
          <w:trHeight w:val="555"/>
        </w:trPr>
        <w:tc>
          <w:tcPr>
            <w:tcW w:w="3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DD" w:rsidRPr="00CE15DD" w:rsidRDefault="00CE15DD" w:rsidP="00CE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архив журналов зарубежных издательств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DD" w:rsidRPr="00CE15DD" w:rsidRDefault="00CE15DD" w:rsidP="00CE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 «Национальный Электронно-Информационный Консорциум»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DD" w:rsidRPr="00CE15DD" w:rsidRDefault="00742197" w:rsidP="00CE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="00CE15DD" w:rsidRPr="00CE15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http://archive.neicon.ru/</w:t>
              </w:r>
            </w:hyperlink>
          </w:p>
          <w:p w:rsidR="00CE15DD" w:rsidRPr="00CE15DD" w:rsidRDefault="00CE15DD" w:rsidP="00CE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5DD" w:rsidRPr="00CE15DD" w:rsidTr="00276474">
        <w:trPr>
          <w:trHeight w:val="555"/>
        </w:trPr>
        <w:tc>
          <w:tcPr>
            <w:tcW w:w="3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DD" w:rsidRPr="00CE15DD" w:rsidRDefault="00CE15DD" w:rsidP="00CE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электронная библиотека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DD" w:rsidRPr="00CE15DD" w:rsidRDefault="00CE15DD" w:rsidP="00CE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государственная библиотека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5DD" w:rsidRPr="00CE15DD" w:rsidRDefault="00742197" w:rsidP="00CE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="00CE15DD" w:rsidRPr="00CE15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https://нэб.рф/</w:t>
              </w:r>
            </w:hyperlink>
          </w:p>
        </w:tc>
      </w:tr>
    </w:tbl>
    <w:p w:rsidR="00CE15DD" w:rsidRPr="00CE15DD" w:rsidRDefault="00CE15DD" w:rsidP="00CE15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5DD" w:rsidRPr="00CE15DD" w:rsidRDefault="00CE15DD" w:rsidP="00CE15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Помещениями для самостоятельной работы обучающихся являются читальный зал ауд. 232а, читальный зал научной библиотеки, компьютерный класс общежития №7, которые оснащены 50 компьютерами с выходом в локальную сеть и Интернет, доступом к </w:t>
      </w:r>
      <w:r w:rsidRPr="00CE15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справочно-правовым системам «Гарант» и «Консультант Плюс», электронным учебно-методическим материалам,</w:t>
      </w:r>
      <w:r w:rsidRPr="00CE1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библиотечному электронному каталогу, ЭБС, к электронной информационно-образовательной среде.</w:t>
      </w:r>
    </w:p>
    <w:p w:rsidR="00CE15DD" w:rsidRPr="00CE15DD" w:rsidRDefault="00CE15DD" w:rsidP="00CE1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5DD" w:rsidRPr="00CE15DD" w:rsidRDefault="00CE15DD" w:rsidP="00CE15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CE1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Особенности контроля и оценки СР</w:t>
      </w:r>
    </w:p>
    <w:p w:rsidR="00CE15DD" w:rsidRPr="00CE15DD" w:rsidRDefault="00CE15DD" w:rsidP="00CE1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5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самостоятельной работы обучающихся – это комплекс мероприятий, включающий анализ и оценку самостоятельной работы обучающихся в ходе освоения ими учебной дисциплины (модуля). Контроль самостоятельной работы и оценка ее результатов организуется как единство двух форм: самоконтроль и самооценка обучающегося; контроль и оценка со стороны преподавателя. Контроль самостоятельной работы со стороны преподавателя может осуществляться как на аудиторных занятиях, так и в рамках индивидуальной работы с обучающимися в различных формах, определяемых преподавателем в рабочей программе учебной дисциплины (практики).</w:t>
      </w:r>
    </w:p>
    <w:p w:rsidR="00CE15DD" w:rsidRPr="00CE15DD" w:rsidRDefault="00CE15DD" w:rsidP="00CE1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5D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контроля: устный опрос; письменные работы; контроль с помощью технических средств и информационных систем, интерактивных технологий.</w:t>
      </w:r>
    </w:p>
    <w:p w:rsidR="00CE15DD" w:rsidRPr="00CE15DD" w:rsidRDefault="00CE15DD" w:rsidP="00CE1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5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контрольных мероприятий, распределение баллов по всем видам и формам контроля (текущей и промежуточной аттестации) регламентируются рабочей программой дисциплины и ФОСом, которые  разрабатываются преподавателем и доступны в электронной образовательной среде Университета http://io.vsau.ru/.</w:t>
      </w:r>
    </w:p>
    <w:sectPr w:rsidR="00CE15DD" w:rsidRPr="00CE1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42197">
      <w:pPr>
        <w:spacing w:after="0" w:line="240" w:lineRule="auto"/>
      </w:pPr>
      <w:r>
        <w:separator/>
      </w:r>
    </w:p>
  </w:endnote>
  <w:endnote w:type="continuationSeparator" w:id="0">
    <w:p w:rsidR="00000000" w:rsidRDefault="00742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42197">
      <w:pPr>
        <w:spacing w:after="0" w:line="240" w:lineRule="auto"/>
      </w:pPr>
      <w:r>
        <w:separator/>
      </w:r>
    </w:p>
  </w:footnote>
  <w:footnote w:type="continuationSeparator" w:id="0">
    <w:p w:rsidR="00000000" w:rsidRDefault="00742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00A" w:rsidRDefault="00FD31AC" w:rsidP="00BB30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300A" w:rsidRDefault="007421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00A" w:rsidRDefault="00FD31AC" w:rsidP="00BB30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2197">
      <w:rPr>
        <w:rStyle w:val="a5"/>
        <w:noProof/>
      </w:rPr>
      <w:t>6</w:t>
    </w:r>
    <w:r>
      <w:rPr>
        <w:rStyle w:val="a5"/>
      </w:rPr>
      <w:fldChar w:fldCharType="end"/>
    </w:r>
  </w:p>
  <w:p w:rsidR="00BB300A" w:rsidRDefault="007421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70543"/>
    <w:multiLevelType w:val="hybridMultilevel"/>
    <w:tmpl w:val="F996AA9C"/>
    <w:lvl w:ilvl="0" w:tplc="2E98DC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A106EE"/>
    <w:multiLevelType w:val="hybridMultilevel"/>
    <w:tmpl w:val="AE1CE848"/>
    <w:lvl w:ilvl="0" w:tplc="BF7C7C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15A86"/>
    <w:multiLevelType w:val="hybridMultilevel"/>
    <w:tmpl w:val="9BA6AD4A"/>
    <w:lvl w:ilvl="0" w:tplc="2E98DC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D4"/>
    <w:rsid w:val="000D398B"/>
    <w:rsid w:val="003853B3"/>
    <w:rsid w:val="003D251B"/>
    <w:rsid w:val="005A71F3"/>
    <w:rsid w:val="005D7141"/>
    <w:rsid w:val="006D4AD4"/>
    <w:rsid w:val="00742197"/>
    <w:rsid w:val="009B3222"/>
    <w:rsid w:val="00AC0BC7"/>
    <w:rsid w:val="00CE15DD"/>
    <w:rsid w:val="00FD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3AC7B-7B93-41E0-91FD-200575CF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53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853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853B3"/>
  </w:style>
  <w:style w:type="paragraph" w:styleId="a6">
    <w:name w:val="List Paragraph"/>
    <w:basedOn w:val="a"/>
    <w:uiPriority w:val="34"/>
    <w:qFormat/>
    <w:rsid w:val="003D2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e.lanbook.com/" TargetMode="External"/><Relationship Id="rId18" Type="http://schemas.openxmlformats.org/officeDocument/2006/relationships/hyperlink" Target="http://archive.neicon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://znanium.com/" TargetMode="External"/><Relationship Id="rId17" Type="http://schemas.openxmlformats.org/officeDocument/2006/relationships/hyperlink" Target="http://www.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nshb.ru/termina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rary.vsa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cont.ru/" TargetMode="External"/><Relationship Id="rId10" Type="http://schemas.openxmlformats.org/officeDocument/2006/relationships/hyperlink" Target="http://library.vsau.ru/" TargetMode="External"/><Relationship Id="rId19" Type="http://schemas.openxmlformats.org/officeDocument/2006/relationships/hyperlink" Target="https://xn--90ax2c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.park.ru/public/default.asp?no=1488306" TargetMode="External"/><Relationship Id="rId14" Type="http://schemas.openxmlformats.org/officeDocument/2006/relationships/hyperlink" Target="http://www.prospektnau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2562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КККК</dc:creator>
  <cp:keywords/>
  <dc:description/>
  <cp:lastModifiedBy>КККК</cp:lastModifiedBy>
  <cp:revision>2</cp:revision>
  <dcterms:created xsi:type="dcterms:W3CDTF">2017-07-11T17:21:00Z</dcterms:created>
  <dcterms:modified xsi:type="dcterms:W3CDTF">2017-07-11T17:21:00Z</dcterms:modified>
</cp:coreProperties>
</file>